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C99A" w14:textId="77777777" w:rsidR="00A73EA7" w:rsidRDefault="00A73EA7" w:rsidP="00A73EA7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bCs/>
          <w:sz w:val="28"/>
          <w:szCs w:val="28"/>
          <w:lang w:val="el-GR"/>
        </w:rPr>
      </w:pPr>
    </w:p>
    <w:p w14:paraId="67320C69" w14:textId="7EA7ECF7" w:rsidR="009155DA" w:rsidRDefault="00A73EA7" w:rsidP="00A73EA7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bCs/>
          <w:sz w:val="28"/>
          <w:szCs w:val="28"/>
          <w:lang w:val="el-GR"/>
        </w:rPr>
      </w:pPr>
      <w:r w:rsidRPr="00A73EA7">
        <w:rPr>
          <w:rFonts w:ascii="CIDFont+F3" w:hAnsi="CIDFont+F3" w:cs="CIDFont+F3"/>
          <w:b/>
          <w:bCs/>
          <w:sz w:val="28"/>
          <w:szCs w:val="28"/>
          <w:lang w:val="el-GR"/>
        </w:rPr>
        <w:t>ΥΠΟΧΡΕΩΤΙΚΗ ΕΝΗΜΕΡΩΣΗ ΑΠΟ ΤΟΝ ΑΣΦΑΛΙΣΤΙΚΟ ΔΙΑΜΕΣΟΛΑΒΗΤΗ ΣΑΣ</w:t>
      </w:r>
      <w:r w:rsidRPr="00A73EA7">
        <w:rPr>
          <w:rFonts w:cs="CIDFont+F3"/>
          <w:b/>
          <w:bCs/>
          <w:sz w:val="28"/>
          <w:szCs w:val="28"/>
          <w:lang w:val="el-GR"/>
        </w:rPr>
        <w:t xml:space="preserve"> </w:t>
      </w:r>
      <w:r w:rsidRPr="00A73EA7">
        <w:rPr>
          <w:rFonts w:ascii="CIDFont+F3" w:hAnsi="CIDFont+F3" w:cs="CIDFont+F3"/>
          <w:b/>
          <w:bCs/>
          <w:sz w:val="28"/>
          <w:szCs w:val="28"/>
          <w:lang w:val="el-GR"/>
        </w:rPr>
        <w:t>ΒΑΣΕΙ ΤΟΥ ΝΟΜΟΥ 4583/2018</w:t>
      </w:r>
    </w:p>
    <w:p w14:paraId="199648BC" w14:textId="77777777" w:rsidR="00A73EA7" w:rsidRPr="00A73EA7" w:rsidRDefault="00A73EA7" w:rsidP="00A73EA7">
      <w:pPr>
        <w:autoSpaceDE w:val="0"/>
        <w:autoSpaceDN w:val="0"/>
        <w:adjustRightInd w:val="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de-DE"/>
        </w:rPr>
      </w:pPr>
    </w:p>
    <w:p w14:paraId="2021510D" w14:textId="77777777" w:rsidR="00A73EA7" w:rsidRPr="00A73EA7" w:rsidRDefault="00A73EA7" w:rsidP="00A73EA7">
      <w:pPr>
        <w:rPr>
          <w:rFonts w:ascii="Verdana" w:eastAsia="Times New Roman" w:hAnsi="Verdana" w:cs="Times New Roman"/>
          <w:color w:val="000000"/>
          <w:sz w:val="20"/>
          <w:szCs w:val="20"/>
          <w:lang w:val="de-DE"/>
        </w:rPr>
      </w:pPr>
    </w:p>
    <w:p w14:paraId="686B2B0D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 εταιρεία με την επωνυμία </w:t>
      </w:r>
      <w:r w:rsidRPr="00A73EA7">
        <w:rPr>
          <w:rFonts w:ascii="Verdana" w:eastAsia="Calibri" w:hAnsi="Verdana" w:cs="Times New Roman"/>
          <w:b/>
          <w:kern w:val="2"/>
          <w:sz w:val="20"/>
          <w:szCs w:val="20"/>
          <w:lang w:val="el-GR"/>
          <w14:ligatures w14:val="standardContextual"/>
        </w:rPr>
        <w:t>«</w:t>
      </w:r>
      <w:bookmarkStart w:id="0" w:name="_Hlk134399348"/>
      <w:r w:rsidRPr="00A73EA7">
        <w:rPr>
          <w:rFonts w:ascii="Verdana" w:eastAsia="Calibri" w:hAnsi="Verdana" w:cs="Times New Roman"/>
          <w:b/>
          <w:kern w:val="2"/>
          <w:sz w:val="20"/>
          <w:szCs w:val="20"/>
          <w:lang w:val="el-GR"/>
          <w14:ligatures w14:val="standardContextual"/>
        </w:rPr>
        <w:t>Α.ΚΑΣΙΜΑΤΗΣ ΚΑΙ ΣΙΑ Ε.Ε. ΠΡΑΚΤΟΡΕΥΣΗ ΑΣΦΑΛΙΣΤΙΚΩΝ ΕΤΑΙΡΙΩΝ</w:t>
      </w:r>
      <w:bookmarkEnd w:id="0"/>
      <w:r w:rsidRPr="00A73EA7">
        <w:rPr>
          <w:rFonts w:ascii="Verdana" w:eastAsia="Calibri" w:hAnsi="Verdana" w:cs="Times New Roman"/>
          <w:b/>
          <w:kern w:val="2"/>
          <w:sz w:val="20"/>
          <w:szCs w:val="20"/>
          <w:lang w:val="el-GR"/>
          <w14:ligatures w14:val="standardContextual"/>
        </w:rPr>
        <w:t>»,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με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δ.τ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που εδρεύει στην Καισαριανή Αττικής (Λυδίας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αρ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9),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τηλ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:  2107250100,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fax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: 2107250103, email: </w:t>
      </w:r>
      <w:hyperlink r:id="rId7" w:history="1"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:lang w:val="el-GR"/>
            <w14:ligatures w14:val="standardContextual"/>
          </w:rPr>
          <w:t>info@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14:ligatures w14:val="standardContextual"/>
          </w:rPr>
          <w:t>oneplus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:lang w:val="el-GR"/>
            <w14:ligatures w14:val="standardContextual"/>
          </w:rPr>
          <w:t>-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14:ligatures w14:val="standardContextual"/>
          </w:rPr>
          <w:t>ins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:lang w:val="el-GR"/>
            <w14:ligatures w14:val="standardContextual"/>
          </w:rPr>
          <w:t>.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14:ligatures w14:val="standardContextual"/>
          </w:rPr>
          <w:t>com</w:t>
        </w:r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:lang w:val="el-GR"/>
            <w14:ligatures w14:val="standardContextual"/>
          </w:rPr>
          <w:t xml:space="preserve"> </w:t>
        </w:r>
      </w:hyperlink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και ιστοσελίδα </w:t>
      </w:r>
      <w:bookmarkStart w:id="1" w:name="_Hlk153058353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fldChar w:fldCharType="begin"/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instrText>HYPERLINK "http://www.oneplus-ins.com "</w:instrTex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fldChar w:fldCharType="separate"/>
      </w:r>
      <w:r w:rsidRPr="00A73EA7">
        <w:rPr>
          <w:rFonts w:ascii="Verdana" w:eastAsia="Calibri" w:hAnsi="Verdana" w:cs="Times New Roman"/>
          <w:color w:val="0563C1"/>
          <w:kern w:val="2"/>
          <w:sz w:val="20"/>
          <w:szCs w:val="20"/>
          <w:u w:val="single"/>
          <w:lang w:val="el-GR"/>
          <w14:ligatures w14:val="standardContextual"/>
        </w:rPr>
        <w:t xml:space="preserve">www.oneplus-ins.com 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fldChar w:fldCharType="end"/>
      </w:r>
      <w:bookmarkEnd w:id="1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με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αρ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ΓΕΜΗ 115857903000 και με Α.Φ.Μ. 997884440 / Δ.Ο.Υ. ΙΖ ΑΘΗΝΩΝ, </w:t>
      </w:r>
      <w:r w:rsidRPr="00A73EA7">
        <w:rPr>
          <w:rFonts w:ascii="Verdana" w:eastAsia="Calibri" w:hAnsi="Verdana" w:cs="Times New Roman"/>
          <w:bCs/>
          <w:kern w:val="2"/>
          <w:sz w:val="20"/>
          <w:szCs w:val="20"/>
          <w:lang w:val="el-GR"/>
          <w14:ligatures w14:val="standardContextual"/>
        </w:rPr>
        <w:t xml:space="preserve">έχει ως βασικό στόχο την παροχή υπηρεσιών υψηλών προδιαγραφών στους πελάτες της, ικανοποιώντας τις προσδοκίες τους και τιμώντας την εμπιστοσύνη τους προς την Εταιρεία. </w:t>
      </w:r>
    </w:p>
    <w:p w14:paraId="725F81F6" w14:textId="77777777" w:rsidR="00A73EA7" w:rsidRPr="00A73EA7" w:rsidRDefault="00A73EA7" w:rsidP="00A73EA7">
      <w:pPr>
        <w:numPr>
          <w:ilvl w:val="0"/>
          <w:numId w:val="4"/>
        </w:numPr>
        <w:spacing w:after="160" w:line="259" w:lineRule="auto"/>
        <w:jc w:val="left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ΙΔΙΟΤΗΤΑ ΑΣΦΑΛΙΣΤΙΚΟΥ ΔΙΑΜΕΣΟΛΑΒΗΤΗ</w:t>
      </w:r>
    </w:p>
    <w:p w14:paraId="5509BE51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   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παρέχει   υπηρεσίες   ασφαλιστικής   διαμεσολάβησης,  είναι   εγγεγραμμένη   ως ασφαλιστικός πράκτορας στο Γενικό Μητρώο Ασφαλιστικών  Διαμεσολαβητών  του  Επαγγελματικού  Επιμελητηρίου  Αθηνών  με 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Αρ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 Γεν. Μητρώου: 321956, ως ασφαλιστικός πράκτορας με αριθμό ειδικού μητρώου ΕΕΑ/525, εποπτεύεται δε από  την  Τράπεζα  της  Ελλάδος  -  Διεύθυνση  Εποπτείας  Ιδιωτικής  Ασφάλισης  (ΔΕΙΑ).  Τα ανωτέρω στοιχεία μπορούν να διακριβωθούν μέσω του διαδικτυακού συνδέσμου του Ενιαίου Σημείου Πληροφόρησης της παραγράφου 10 του άρθρου 19 Ν. 4583/2018 </w:t>
      </w:r>
      <w:hyperlink r:id="rId8">
        <w:r w:rsidRPr="00A73EA7">
          <w:rPr>
            <w:rFonts w:ascii="Verdana" w:eastAsia="Calibri" w:hAnsi="Verdana" w:cs="Times New Roman"/>
            <w:color w:val="0563C1"/>
            <w:kern w:val="2"/>
            <w:sz w:val="20"/>
            <w:szCs w:val="20"/>
            <w:u w:val="single"/>
            <w:lang w:val="el-GR"/>
            <w14:ligatures w14:val="standardContextual"/>
          </w:rPr>
          <w:t>http://insuranceregistry.uhc.gr</w:t>
        </w:r>
      </w:hyperlink>
    </w:p>
    <w:p w14:paraId="71D6FE51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</w:p>
    <w:p w14:paraId="5FE761E9" w14:textId="77777777" w:rsidR="00A73EA7" w:rsidRPr="00A73EA7" w:rsidRDefault="00A73EA7" w:rsidP="00A73EA7">
      <w:pPr>
        <w:numPr>
          <w:ilvl w:val="0"/>
          <w:numId w:val="4"/>
        </w:numPr>
        <w:spacing w:after="160" w:line="259" w:lineRule="auto"/>
        <w:jc w:val="left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ΣΥΝΕΡΓΑΣΙΑ ΑΣΦΑΛΙΣΤΙΚΟΥ ΔΙΑΜΕΣΟΛΑΒΗΤΗ ΜΕ ΑΣΦΑΛΙΣΤΙΚΕΣ ΕΤΑΙΡΕΙΕΣ</w:t>
      </w:r>
    </w:p>
    <w:p w14:paraId="4AA4047B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  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 ασκεί   την   δραστηριότητα   της   ασφαλιστικής   διαμεσολάβησης   μέσω   μη αποκλειστικής  συνεργασίας  με  τις  ακόλουθες  ασφαλιστικές  επιχειρήσεις  με  βάση  έγγραφη μεταξύ τους σύμβαση: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Groupama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Ασφαλιστική,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Generali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Hellas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AAE,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Ιντερσαλόνικα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ΑΕΓΑ,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Ιντερσαλονικα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Ζωής, Interamerican ΕΕΑΖ Μ.Α.Ε., Interamerican Βοηθείας ΜΑΕΓΑ, Interamerican ΕΑΕΖ ΑΕ, 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Interasco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ΑΕΓΑ,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Αllianz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Ελλάς ΜΑΑΕ,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Aτλαντική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Ένωση ΑΕΓΑ, Ευρωπαϊκή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Ένωσις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ΑΕΓΑ-ΜΙΝΕΤΤΑ,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EXPERT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Ασφαλιστικοί Πράκτορες ΕΠΕ,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Ελπα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Ασφαλιστικοί Πράκτορες ΑΕ,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ALLSAFE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IKE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,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New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Health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System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PC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και διανέμει τα προϊόντα τους.</w:t>
      </w:r>
    </w:p>
    <w:p w14:paraId="114CBE8D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ΣΧΕΣΗ ΑΣΦΑΛΙΣΤΙΚΟΥ ΔΙΑΜΕΣΟΛΑΒΗΤΗ ΜΕ ΤΙΣ ΑΣΦΑΛΙΣΤΙΚΕΣ ΕΤΑΙΡΕΙΕΣ</w:t>
      </w:r>
    </w:p>
    <w:p w14:paraId="4836CEDC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δεν κατέχει οποιαδήποτε άμεση ή έμμεση συμμετοχή σε ασφαλιστική επιχείρηση αναφορικά με τα δικαιώματα ψήφου ή το κεφάλαιό της.</w:t>
      </w:r>
    </w:p>
    <w:p w14:paraId="79AAAB21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Καμία ασφαλιστική επιχείρηση ή μητρική ασφαλιστικής επιχείρησης δεν κατέχει οποιαδήποτε άμεση ή έμμεση συμμετοχή αναφορικά με τα δικαιώματα ψήφου ή το κεφάλαιο της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.</w:t>
      </w:r>
    </w:p>
    <w:p w14:paraId="23740FB2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</w:p>
    <w:p w14:paraId="368AD923" w14:textId="77777777" w:rsidR="00A73EA7" w:rsidRPr="00A73EA7" w:rsidRDefault="00A73EA7" w:rsidP="00A73EA7">
      <w:pPr>
        <w:numPr>
          <w:ilvl w:val="0"/>
          <w:numId w:val="4"/>
        </w:numPr>
        <w:spacing w:after="160" w:line="259" w:lineRule="auto"/>
        <w:jc w:val="left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ΥΠΗΡΕΣΙΕΣ ΑΣΦΑΛΙΣΤΙΚΗΣ ΔΙΑΜΕΣΟΛΑΒΗΣΗΣ</w:t>
      </w:r>
    </w:p>
    <w:p w14:paraId="07B8D368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lastRenderedPageBreak/>
        <w:t xml:space="preserve">Η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παρέχει συμβουλή για τα πωλούμενα ασφαλιστικά προϊόντα.</w:t>
      </w:r>
    </w:p>
    <w:p w14:paraId="5892FF64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 ενεργεί για λογαριασμό και στο όνομα της κάθε ασφαλιστικής επιχείρησης με την οποία η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συνεργάζεται.  Οι υπηρεσίες ασφαλιστικής διαμεσολάβησης που παρέχει η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συνίστανται στην παρουσίαση λύσεων ασφαλιστικής κάλυψης που ενσωματώνονται στα ασφαλιστικά προϊόντα των συνεργαζόμενων με αυτήν ασφαλιστικών επιχειρήσεων, όπως αυτά  έχουν  διαμορφωθεί  από  τις  ίδιες  τις  ασφαλιστικές  επιχειρήσεις.  Η  αποδοχή  αιτήσεων ασφάλισης, η εκτίμηση ή/και αποδοχή των ασφαλιστικών κινδύνων και εν γένει η ανάληψη υποχρεώσεων  σχετικά  με  το  εκάστοτε  προϊόν  ασφάλισης  πραγματοποιείται  μόνο  από  την συνεργαζόμενη ασφαλιστική επιχείρηση που το παρέχει.</w:t>
      </w:r>
    </w:p>
    <w:p w14:paraId="0631392B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Στην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 επιτρέπεται η προώθηση επενδυτικών προϊόντων βασιζόμενων σε  ασφάλιση.</w:t>
      </w:r>
    </w:p>
    <w:p w14:paraId="296AEA0F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Έχει δοθεί στην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από τις ανωτέρω συνεργαζόμενες ασφαλιστικές επιχειρήσεις εντολή είσπραξης ασφαλίστρων από τον πελάτη για λογαριασμό τους</w:t>
      </w:r>
    </w:p>
    <w:p w14:paraId="33FB5A37" w14:textId="56B6665C" w:rsidR="00A73EA7" w:rsidRPr="00A73EA7" w:rsidRDefault="00A73EA7" w:rsidP="00976E54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H 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αμείβεται  από  τις  ανωτέρω  συνεργαζόμενες  ασφαλιστικές  επιχειρήσεις  βάσει προμήθειας, που περιλαμβάνεται στο ασφάλιστρο.</w:t>
      </w:r>
    </w:p>
    <w:p w14:paraId="4399450F" w14:textId="77777777" w:rsidR="00A73EA7" w:rsidRP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</w:p>
    <w:p w14:paraId="4CC0C147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ΔΙΚΑΙΩΜΑΤΑ ΠΕΛΑΤΩΝ – ΥΠΟΨΗΦΙΩΝ ΓΙΑ ΑΣΦΑΛΙΣΗ</w:t>
      </w:r>
    </w:p>
    <w:p w14:paraId="19C39DB5" w14:textId="66EBC9C1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Για τυχόν παράπονά σας και για την επίλυση αυτών μπορείτε να απευθυνθείτε στην ALLSAFE.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Eπικαιροποιημένες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 πληροφορίες  για  τη  διαδικασία  υποβολής  παραπόνων  και  τα  στοιχεία επικοινωνίας  της  λειτουργίας  διαχείρισης  παραπόνων  είναι  διαθέσιμες  στην  ιστοσελίδα  της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ONEPLUS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INSURANCE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SOLUTIONS</w:t>
      </w:r>
      <w:hyperlink r:id="rId9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hyperlink w:history="1">
        <w:r w:rsidRPr="00A73EA7">
          <w:rPr>
            <w:rStyle w:val="-"/>
            <w:rFonts w:ascii="Verdana" w:eastAsia="Calibri" w:hAnsi="Verdana" w:cs="Times New Roman"/>
            <w:kern w:val="2"/>
            <w:sz w:val="20"/>
            <w:szCs w:val="20"/>
            <w:lang w:val="el-GR"/>
            <w14:ligatures w14:val="standardContextual"/>
          </w:rPr>
          <w:t xml:space="preserve">www.oneplus-ins.com </w:t>
        </w:r>
      </w:hyperlink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Η δυνατότητα υποβολής παραπόνων παρέχεται δωρεάν.</w:t>
      </w:r>
    </w:p>
    <w:p w14:paraId="0085E53A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Σε κάθε περίπτωση οι πελάτες και οι άλλοι ενδιαφερόμενοι (ενδεικτικά: ενώσεις καταναλωτών) δύνανται  να  υποβάλουν  καταγγελίες,  στη  Διεύθυνση  Εποπτείας  Ιδιωτικής  Ασφάλισης  της Τράπεζας της Ελλάδος - ΔΕΙΑ της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ΤτΕ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(Ελ. Βενιζέλου 21, 102 50 Αθήνα,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Τηλ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. Κέντρο: 210 3201111, ιστοσελίδα: </w:t>
      </w:r>
      <w:r w:rsidRPr="00A73EA7">
        <w:rPr>
          <w:rFonts w:ascii="Verdana" w:eastAsia="Calibri" w:hAnsi="Verdana" w:cs="Times New Roman"/>
          <w:kern w:val="2"/>
          <w:sz w:val="20"/>
          <w:szCs w:val="20"/>
          <w:u w:val="single"/>
          <w:lang w:val="el-GR"/>
          <w14:ligatures w14:val="standardContextual"/>
        </w:rPr>
        <w:t>www.bankofgreece.gr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) κατά του ασφαλιστικού διαμεσολαβητή για τυχόν πράξεις  ή  παραλείψεις  του  που  συνιστούν  παραβάσεις  της  κείμενης  νομοθεσίας  για  την ασφαλιστική διαμεσολάβηση, σύμφωνα με τη σχετική διαδικασία της ΔΕΙΑ της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ΤτΕ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. Σε κάθε περίπτωση, η εποπτική αρχή αποστέλλει, μέσα σε εύλογο χρόνο, αιτιολογημένη απάντηση στον καταγγέλλοντα.</w:t>
      </w:r>
    </w:p>
    <w:p w14:paraId="3A8CA914" w14:textId="59EB8F2C" w:rsidR="00A73EA7" w:rsidRDefault="00A73EA7" w:rsidP="005C0C91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Περαιτέρω,  σύμφωνα  με  το  άρθρο  11  του  ν.4583/2018  και  για  την  εξωδικαστική  επίλυση διαφορών   τους   με   τους   διανομείς   ασφαλιστικών   προϊόντων,   οι   πελάτες   μπορούν   να προσφεύγουν  στον  Συνήγορο  του  Καταναλωτή,  που  έχει  συσταθεί  με  το  ν.3297/2004  (Λ. Αλεξάνδρας 144, 114 71, Αθήνα, </w:t>
      </w:r>
      <w:proofErr w:type="spellStart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τηλ</w:t>
      </w:r>
      <w:proofErr w:type="spellEnd"/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: 2106460862, ιστοσελίδα: </w:t>
      </w:r>
      <w:r w:rsidRPr="00A73EA7">
        <w:rPr>
          <w:rFonts w:ascii="Verdana" w:eastAsia="Calibri" w:hAnsi="Verdana" w:cs="Times New Roman"/>
          <w:kern w:val="2"/>
          <w:sz w:val="20"/>
          <w:szCs w:val="20"/>
          <w:u w:val="single"/>
          <w:lang w:val="el-GR"/>
          <w14:ligatures w14:val="standardContextual"/>
        </w:rPr>
        <w:t>www.synigoroskatanaloti.gr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) ή σε άλλο φορέα Εναλλακτικής Επίλυσης Διαφορών,  νόμιμα καταχωρισμένο στο Μητρώο της Γενικής Διεύθυνσης Προστασίας Καταναλωτή και Εποπτείας της Αγοράς σύμφωνα με το άρθρο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 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18   της   70330οικ./30.6.2015   κοινής   απόφασης   των   Υπουργών   Οικονομίας,   Υποδομών, </w:t>
      </w: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lastRenderedPageBreak/>
        <w:t xml:space="preserve">Ναυτιλίας και Τουρισμού και Δικαιοσύνης, Διαφάνειας και Ανθρωπίνων Δικαιωμάτων – ΦΕΚ Β΄1421 (για περισσότερες πληροφορίες βλ. </w:t>
      </w:r>
      <w:hyperlink r:id="rId10" w:history="1">
        <w:r w:rsidRPr="00A73EA7">
          <w:rPr>
            <w:rStyle w:val="-"/>
            <w:rFonts w:ascii="Verdana" w:eastAsia="Calibri" w:hAnsi="Verdana" w:cs="Times New Roman"/>
            <w:kern w:val="2"/>
            <w:sz w:val="20"/>
            <w:szCs w:val="20"/>
            <w:lang w:val="el-GR"/>
            <w14:ligatures w14:val="standardContextual"/>
          </w:rPr>
          <w:t>http://www.mindev.gov.gr</w:t>
        </w:r>
      </w:hyperlink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).</w:t>
      </w:r>
    </w:p>
    <w:p w14:paraId="36033924" w14:textId="77777777" w:rsidR="00A73EA7" w:rsidRDefault="00A73EA7" w:rsidP="00A73EA7">
      <w:p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</w:p>
    <w:p w14:paraId="33370842" w14:textId="77777777" w:rsidR="00A73EA7" w:rsidRDefault="00A73EA7" w:rsidP="00A83701">
      <w:pPr>
        <w:spacing w:after="160" w:line="259" w:lineRule="auto"/>
        <w:ind w:left="158"/>
        <w:jc w:val="center"/>
        <w:rPr>
          <w:rFonts w:ascii="Verdana" w:eastAsia="Calibri" w:hAnsi="Verdana" w:cs="Times New Roman"/>
          <w:kern w:val="2"/>
          <w:sz w:val="20"/>
          <w:szCs w:val="20"/>
          <w:u w:val="single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u w:val="single"/>
          <w:lang w:val="el-GR"/>
          <w14:ligatures w14:val="standardContextual"/>
        </w:rPr>
        <w:t>Έλαβα γνώση των ανωτέρω στοιχείων</w:t>
      </w:r>
    </w:p>
    <w:p w14:paraId="75DCB167" w14:textId="77777777" w:rsidR="00A83701" w:rsidRPr="00A73EA7" w:rsidRDefault="00A83701" w:rsidP="00A83701">
      <w:pPr>
        <w:spacing w:after="160" w:line="259" w:lineRule="auto"/>
        <w:ind w:left="158"/>
        <w:jc w:val="center"/>
        <w:rPr>
          <w:rFonts w:ascii="Verdana" w:eastAsia="Calibri" w:hAnsi="Verdana" w:cs="Times New Roman"/>
          <w:kern w:val="2"/>
          <w:sz w:val="20"/>
          <w:szCs w:val="20"/>
          <w:u w:val="single"/>
          <w:lang w:val="el-GR"/>
          <w14:ligatures w14:val="standardContextual"/>
        </w:rPr>
      </w:pPr>
    </w:p>
    <w:p w14:paraId="614496AE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Ημερομηνία: </w:t>
      </w:r>
    </w:p>
    <w:p w14:paraId="1F556EB9" w14:textId="77777777" w:rsidR="00A73EA7" w:rsidRP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>Ο Υποψήφιος προς ασφάλιση :</w:t>
      </w:r>
    </w:p>
    <w:p w14:paraId="2B857D0F" w14:textId="77777777" w:rsidR="00A73EA7" w:rsidRDefault="00A73EA7" w:rsidP="00A73EA7">
      <w:pPr>
        <w:numPr>
          <w:ilvl w:val="0"/>
          <w:numId w:val="3"/>
        </w:numPr>
        <w:spacing w:after="160" w:line="259" w:lineRule="auto"/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</w:pPr>
      <w:r w:rsidRPr="00A73EA7">
        <w:rPr>
          <w:rFonts w:ascii="Verdana" w:eastAsia="Calibri" w:hAnsi="Verdana" w:cs="Times New Roman"/>
          <w:kern w:val="2"/>
          <w:sz w:val="20"/>
          <w:szCs w:val="20"/>
          <w:lang w:val="el-GR"/>
          <w14:ligatures w14:val="standardContextual"/>
        </w:rPr>
        <w:t xml:space="preserve">Υπογραφή και Ονοματεπώνυμο </w:t>
      </w:r>
      <w:r w:rsidRPr="00A73EA7">
        <w:rPr>
          <w:rFonts w:ascii="Verdana" w:eastAsia="Calibri" w:hAnsi="Verdana" w:cs="Times New Roman"/>
          <w:kern w:val="2"/>
          <w:sz w:val="20"/>
          <w:szCs w:val="20"/>
          <w14:ligatures w14:val="standardContextual"/>
        </w:rPr>
        <w:t>:</w:t>
      </w:r>
    </w:p>
    <w:p w14:paraId="0612F7FB" w14:textId="77777777" w:rsidR="009155DA" w:rsidRPr="00A73EA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0C017E0" w14:textId="77777777" w:rsidR="009155DA" w:rsidRPr="00A73EA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460AEFD" w14:textId="77777777" w:rsidR="009155DA" w:rsidRPr="00A73EA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C25E5BF" w14:textId="77777777" w:rsidR="009155DA" w:rsidRPr="00315597" w:rsidRDefault="009155DA" w:rsidP="00315597">
      <w:pPr>
        <w:ind w:firstLine="720"/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4EB8EF4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BD7F3D0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6B17637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110D501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DC8439A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6D66CA7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6B12EB80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FE18D7A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AFD6474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6037589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DC0AF82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419E48B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0618BEE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5941DE6F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EFF3246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F387B20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4D85058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98F1205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0B2F953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D139EC7" w14:textId="77777777" w:rsidR="00FD169A" w:rsidRPr="00315597" w:rsidRDefault="00FD169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4BEDF8E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69932B51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DF1AF5F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BE1AD65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BC5EC63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630A4CA2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D2AC54F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0CE0351B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061F247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8983A61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30451A3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7BCAF1B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C96974C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5836F515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F65027E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11D69C5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06FAE25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2778736C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52F0AFA1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68E9292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5699D822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67057C2C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58798C6F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4A0D601B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7E2CC738" w14:textId="77777777" w:rsidR="009155DA" w:rsidRPr="00315597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  <w:lang w:val="el-GR"/>
        </w:rPr>
      </w:pPr>
    </w:p>
    <w:p w14:paraId="16E3A043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  <w:r>
        <w:rPr>
          <w:rFonts w:ascii="Helvetica Neue" w:eastAsia="Times New Roman" w:hAnsi="Helvetica Neue" w:cs="Times New Roman"/>
          <w:color w:val="000000"/>
          <w:sz w:val="14"/>
          <w:szCs w:val="14"/>
        </w:rPr>
        <w:softHyphen/>
      </w:r>
      <w:r>
        <w:rPr>
          <w:rFonts w:ascii="Helvetica Neue" w:eastAsia="Times New Roman" w:hAnsi="Helvetica Neue" w:cs="Times New Roman"/>
          <w:color w:val="000000"/>
          <w:sz w:val="14"/>
          <w:szCs w:val="14"/>
        </w:rPr>
        <w:softHyphen/>
      </w:r>
      <w:r>
        <w:rPr>
          <w:rFonts w:ascii="Helvetica Neue" w:eastAsia="Times New Roman" w:hAnsi="Helvetica Neue" w:cs="Times New Roman"/>
          <w:color w:val="000000"/>
          <w:sz w:val="14"/>
          <w:szCs w:val="14"/>
        </w:rPr>
        <w:softHyphen/>
      </w:r>
    </w:p>
    <w:p w14:paraId="3587F9FD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3C8E3BF9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379F89DD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7E78A4EB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755BD011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5E4A1063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5A639BAD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3A582366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6252DAF1" w14:textId="77777777" w:rsidR="00FD169A" w:rsidRDefault="00FD169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1FA6360E" w14:textId="77777777" w:rsidR="00FD169A" w:rsidRDefault="00FD169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46747D25" w14:textId="77777777" w:rsidR="00FD169A" w:rsidRDefault="00FD169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7DF1C7E8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3F8F1CD2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705182C5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0212C1A5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249B9702" w14:textId="77777777" w:rsidR="009155DA" w:rsidRDefault="009155DA" w:rsidP="00DC4801">
      <w:pPr>
        <w:rPr>
          <w:rFonts w:ascii="Helvetica Neue" w:eastAsia="Times New Roman" w:hAnsi="Helvetica Neue" w:cs="Times New Roman"/>
          <w:color w:val="000000"/>
          <w:sz w:val="14"/>
          <w:szCs w:val="14"/>
        </w:rPr>
      </w:pPr>
    </w:p>
    <w:p w14:paraId="7FFCE6D1" w14:textId="74F6894A" w:rsidR="009155DA" w:rsidRDefault="009155DA" w:rsidP="00FD169A">
      <w:pPr>
        <w:spacing w:line="360" w:lineRule="auto"/>
        <w:rPr>
          <w:rFonts w:ascii="InterstateGR Light" w:eastAsia="Times New Roman" w:hAnsi="InterstateGR Light" w:cs="Times New Roman"/>
          <w:color w:val="334CF6"/>
          <w:sz w:val="16"/>
          <w:szCs w:val="16"/>
          <w:lang w:val="de-DE"/>
        </w:rPr>
      </w:pPr>
    </w:p>
    <w:p w14:paraId="18735C23" w14:textId="77777777" w:rsidR="00B663B7" w:rsidRPr="009155DA" w:rsidRDefault="00B663B7" w:rsidP="00FD169A">
      <w:pPr>
        <w:spacing w:line="360" w:lineRule="auto"/>
        <w:rPr>
          <w:rFonts w:ascii="InterstateGR Light" w:eastAsia="Times New Roman" w:hAnsi="InterstateGR Light" w:cs="Times New Roman"/>
          <w:color w:val="334CF6"/>
          <w:sz w:val="16"/>
          <w:szCs w:val="16"/>
          <w:lang w:val="de-DE"/>
        </w:rPr>
      </w:pPr>
    </w:p>
    <w:sectPr w:rsidR="00B663B7" w:rsidRPr="009155DA" w:rsidSect="0058760C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6275" w14:textId="77777777" w:rsidR="00AF3FBE" w:rsidRDefault="00AF3FBE" w:rsidP="00AC314A">
      <w:r>
        <w:separator/>
      </w:r>
    </w:p>
  </w:endnote>
  <w:endnote w:type="continuationSeparator" w:id="0">
    <w:p w14:paraId="34F13470" w14:textId="77777777" w:rsidR="00AF3FBE" w:rsidRDefault="00AF3FBE" w:rsidP="00AC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nterstateGR Ligh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0CBD" w14:textId="65EEAC7A" w:rsidR="00CE0787" w:rsidRPr="00EE4E5D" w:rsidRDefault="002605AC" w:rsidP="00CE0787">
    <w:pPr>
      <w:pStyle w:val="a5"/>
      <w:rPr>
        <w:rFonts w:ascii="Verdana" w:eastAsiaTheme="majorEastAsia" w:hAnsi="Verdana" w:cstheme="majorBidi"/>
        <w:color w:val="4472C4" w:themeColor="accent1"/>
        <w:sz w:val="20"/>
        <w:szCs w:val="20"/>
        <w:lang w:val="de-DE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1BA1" wp14:editId="1CFA21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5DFC7D" id="Ορθογώνιο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CE078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              </w:t>
    </w:r>
    <w:r w:rsidRPr="00EE4E5D">
      <w:rPr>
        <w:rFonts w:ascii="Verdana" w:eastAsiaTheme="majorEastAsia" w:hAnsi="Verdana" w:cstheme="majorBidi"/>
        <w:color w:val="4472C4" w:themeColor="accent1"/>
        <w:sz w:val="20"/>
        <w:szCs w:val="20"/>
      </w:rPr>
      <w:t xml:space="preserve">      </w:t>
    </w:r>
    <w:r w:rsidR="00EE4E5D">
      <w:rPr>
        <w:rFonts w:ascii="Verdana" w:eastAsiaTheme="majorEastAsia" w:hAnsi="Verdana" w:cstheme="majorBidi"/>
        <w:color w:val="4472C4" w:themeColor="accent1"/>
        <w:sz w:val="20"/>
        <w:szCs w:val="20"/>
      </w:rPr>
      <w:t>S:</w:t>
    </w:r>
    <w:r w:rsidR="00B663B7" w:rsidRPr="00EE4E5D">
      <w:rPr>
        <w:rFonts w:ascii="Verdana" w:eastAsiaTheme="majorEastAsia" w:hAnsi="Verdana" w:cstheme="majorBidi"/>
        <w:color w:val="4472C4" w:themeColor="accent1"/>
        <w:sz w:val="20"/>
        <w:szCs w:val="20"/>
      </w:rPr>
      <w:t xml:space="preserve"> </w:t>
    </w:r>
    <w:hyperlink r:id="rId1" w:history="1">
      <w:r w:rsidR="00B663B7" w:rsidRPr="00EE4E5D">
        <w:rPr>
          <w:rStyle w:val="-"/>
          <w:rFonts w:ascii="Verdana" w:eastAsiaTheme="majorEastAsia" w:hAnsi="Verdana" w:cs="Calibri"/>
          <w:color w:val="4472C4" w:themeColor="accent1"/>
          <w:sz w:val="20"/>
          <w:szCs w:val="20"/>
          <w:u w:val="none"/>
          <w:lang w:val="de-DE"/>
        </w:rPr>
        <w:t>www.oneplus-ins.com</w:t>
      </w:r>
    </w:hyperlink>
    <w:r w:rsidR="00CE0787" w:rsidRPr="00EE4E5D">
      <w:rPr>
        <w:rFonts w:ascii="Verdana" w:eastAsiaTheme="majorEastAsia" w:hAnsi="Verdana" w:cs="Calibri"/>
        <w:color w:val="4472C4" w:themeColor="accent1"/>
        <w:sz w:val="20"/>
        <w:szCs w:val="20"/>
      </w:rPr>
      <w:t xml:space="preserve"> </w:t>
    </w:r>
    <w:r w:rsidR="00CE0787" w:rsidRPr="00EE4E5D">
      <w:rPr>
        <w:rFonts w:ascii="Verdana" w:eastAsiaTheme="majorEastAsia" w:hAnsi="Verdana" w:cs="Calibri"/>
        <w:b/>
        <w:color w:val="4472C4" w:themeColor="accent1"/>
        <w:sz w:val="20"/>
        <w:szCs w:val="20"/>
        <w:lang w:val="de-DE"/>
      </w:rPr>
      <w:t>E:</w:t>
    </w:r>
    <w:r w:rsidR="00CE0787" w:rsidRPr="00EE4E5D">
      <w:rPr>
        <w:rFonts w:ascii="Verdana" w:eastAsiaTheme="majorEastAsia" w:hAnsi="Verdana" w:cs="Calibri"/>
        <w:color w:val="4472C4" w:themeColor="accent1"/>
        <w:sz w:val="20"/>
        <w:szCs w:val="20"/>
        <w:lang w:val="de-DE"/>
      </w:rPr>
      <w:t xml:space="preserve"> </w:t>
    </w:r>
    <w:hyperlink r:id="rId2" w:history="1">
      <w:r w:rsidR="00CE0787" w:rsidRPr="00EE4E5D">
        <w:rPr>
          <w:rStyle w:val="-"/>
          <w:rFonts w:ascii="Verdana" w:eastAsiaTheme="majorEastAsia" w:hAnsi="Verdana" w:cs="Calibri"/>
          <w:color w:val="4472C4" w:themeColor="accent1"/>
          <w:sz w:val="20"/>
          <w:szCs w:val="20"/>
          <w:u w:val="none"/>
          <w:lang w:val="de-DE"/>
        </w:rPr>
        <w:t>info@oneplus-ins.com</w:t>
      </w:r>
    </w:hyperlink>
    <w:r w:rsidR="00CE0787" w:rsidRPr="00EE4E5D">
      <w:rPr>
        <w:rFonts w:ascii="Verdana" w:eastAsiaTheme="majorEastAsia" w:hAnsi="Verdana" w:cs="Calibri"/>
        <w:color w:val="4472C4" w:themeColor="accent1"/>
        <w:sz w:val="20"/>
        <w:szCs w:val="20"/>
      </w:rPr>
      <w:t xml:space="preserve"> </w:t>
    </w:r>
    <w:r w:rsidR="00CE0787" w:rsidRPr="00EE4E5D">
      <w:rPr>
        <w:rFonts w:ascii="Verdana" w:eastAsiaTheme="majorEastAsia" w:hAnsi="Verdana" w:cs="Calibri"/>
        <w:b/>
        <w:color w:val="4472C4" w:themeColor="accent1"/>
        <w:sz w:val="20"/>
        <w:szCs w:val="20"/>
        <w:lang w:val="de-DE"/>
      </w:rPr>
      <w:t>T:</w:t>
    </w:r>
    <w:r w:rsidR="00EE4E5D">
      <w:rPr>
        <w:rFonts w:ascii="Verdana" w:eastAsiaTheme="majorEastAsia" w:hAnsi="Verdana" w:cs="Calibri"/>
        <w:b/>
        <w:color w:val="4472C4" w:themeColor="accent1"/>
        <w:sz w:val="20"/>
        <w:szCs w:val="20"/>
        <w:lang w:val="de-DE"/>
      </w:rPr>
      <w:t xml:space="preserve"> </w:t>
    </w:r>
    <w:r w:rsidR="00CE0787" w:rsidRPr="00EE4E5D">
      <w:rPr>
        <w:rFonts w:ascii="Verdana" w:eastAsiaTheme="majorEastAsia" w:hAnsi="Verdana" w:cs="Calibri"/>
        <w:color w:val="4472C4" w:themeColor="accent1"/>
        <w:sz w:val="20"/>
        <w:szCs w:val="20"/>
        <w:lang w:val="de-DE"/>
      </w:rPr>
      <w:t>+30 210 7250100</w:t>
    </w:r>
  </w:p>
  <w:p w14:paraId="4D9E59FB" w14:textId="2BBD99A9" w:rsidR="00AC314A" w:rsidRPr="00CE0787" w:rsidRDefault="00AC314A" w:rsidP="002605AC">
    <w:pPr>
      <w:pStyle w:val="a5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9BD" w14:textId="77777777" w:rsidR="00AF3FBE" w:rsidRDefault="00AF3FBE" w:rsidP="00AC314A">
      <w:r>
        <w:separator/>
      </w:r>
    </w:p>
  </w:footnote>
  <w:footnote w:type="continuationSeparator" w:id="0">
    <w:p w14:paraId="74A1A1FE" w14:textId="77777777" w:rsidR="00AF3FBE" w:rsidRDefault="00AF3FBE" w:rsidP="00AC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12AD" w14:textId="3F9F813B" w:rsidR="00AC314A" w:rsidRPr="008A1121" w:rsidRDefault="00AC314A">
    <w:pPr>
      <w:pStyle w:val="a4"/>
      <w:rPr>
        <w:lang w:val="el-GR"/>
      </w:rPr>
    </w:pPr>
    <w:r>
      <w:rPr>
        <w:noProof/>
      </w:rPr>
      <w:drawing>
        <wp:inline distT="0" distB="0" distL="0" distR="0" wp14:anchorId="652D922B" wp14:editId="4858530E">
          <wp:extent cx="978010" cy="995955"/>
          <wp:effectExtent l="0" t="0" r="0" b="0"/>
          <wp:docPr id="1490211430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11430" name="Εικόνα 1490211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939" cy="100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8E981" w14:textId="77777777" w:rsidR="00AC314A" w:rsidRDefault="00AC3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10F9"/>
    <w:multiLevelType w:val="hybridMultilevel"/>
    <w:tmpl w:val="B3F65080"/>
    <w:lvl w:ilvl="0" w:tplc="C3D672FC">
      <w:start w:val="1"/>
      <w:numFmt w:val="decimal"/>
      <w:lvlText w:val="%1."/>
      <w:lvlJc w:val="left"/>
      <w:pPr>
        <w:ind w:left="454" w:hanging="24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shd w:val="clear" w:color="auto" w:fill="D3D3D3"/>
        <w:lang w:val="el-GR" w:eastAsia="en-US" w:bidi="ar-SA"/>
      </w:rPr>
    </w:lvl>
    <w:lvl w:ilvl="1" w:tplc="8DE28260">
      <w:numFmt w:val="bullet"/>
      <w:lvlText w:val="•"/>
      <w:lvlJc w:val="left"/>
      <w:pPr>
        <w:ind w:left="1362" w:hanging="245"/>
      </w:pPr>
      <w:rPr>
        <w:rFonts w:hint="default"/>
        <w:lang w:val="el-GR" w:eastAsia="en-US" w:bidi="ar-SA"/>
      </w:rPr>
    </w:lvl>
    <w:lvl w:ilvl="2" w:tplc="378C76DC">
      <w:numFmt w:val="bullet"/>
      <w:lvlText w:val="•"/>
      <w:lvlJc w:val="left"/>
      <w:pPr>
        <w:ind w:left="2264" w:hanging="245"/>
      </w:pPr>
      <w:rPr>
        <w:rFonts w:hint="default"/>
        <w:lang w:val="el-GR" w:eastAsia="en-US" w:bidi="ar-SA"/>
      </w:rPr>
    </w:lvl>
    <w:lvl w:ilvl="3" w:tplc="37622EFA">
      <w:numFmt w:val="bullet"/>
      <w:lvlText w:val="•"/>
      <w:lvlJc w:val="left"/>
      <w:pPr>
        <w:ind w:left="3166" w:hanging="245"/>
      </w:pPr>
      <w:rPr>
        <w:rFonts w:hint="default"/>
        <w:lang w:val="el-GR" w:eastAsia="en-US" w:bidi="ar-SA"/>
      </w:rPr>
    </w:lvl>
    <w:lvl w:ilvl="4" w:tplc="98DA5E8A">
      <w:numFmt w:val="bullet"/>
      <w:lvlText w:val="•"/>
      <w:lvlJc w:val="left"/>
      <w:pPr>
        <w:ind w:left="4068" w:hanging="245"/>
      </w:pPr>
      <w:rPr>
        <w:rFonts w:hint="default"/>
        <w:lang w:val="el-GR" w:eastAsia="en-US" w:bidi="ar-SA"/>
      </w:rPr>
    </w:lvl>
    <w:lvl w:ilvl="5" w:tplc="27BCB020">
      <w:numFmt w:val="bullet"/>
      <w:lvlText w:val="•"/>
      <w:lvlJc w:val="left"/>
      <w:pPr>
        <w:ind w:left="4970" w:hanging="245"/>
      </w:pPr>
      <w:rPr>
        <w:rFonts w:hint="default"/>
        <w:lang w:val="el-GR" w:eastAsia="en-US" w:bidi="ar-SA"/>
      </w:rPr>
    </w:lvl>
    <w:lvl w:ilvl="6" w:tplc="45FC2ABC">
      <w:numFmt w:val="bullet"/>
      <w:lvlText w:val="•"/>
      <w:lvlJc w:val="left"/>
      <w:pPr>
        <w:ind w:left="5872" w:hanging="245"/>
      </w:pPr>
      <w:rPr>
        <w:rFonts w:hint="default"/>
        <w:lang w:val="el-GR" w:eastAsia="en-US" w:bidi="ar-SA"/>
      </w:rPr>
    </w:lvl>
    <w:lvl w:ilvl="7" w:tplc="C394C102">
      <w:numFmt w:val="bullet"/>
      <w:lvlText w:val="•"/>
      <w:lvlJc w:val="left"/>
      <w:pPr>
        <w:ind w:left="6774" w:hanging="245"/>
      </w:pPr>
      <w:rPr>
        <w:rFonts w:hint="default"/>
        <w:lang w:val="el-GR" w:eastAsia="en-US" w:bidi="ar-SA"/>
      </w:rPr>
    </w:lvl>
    <w:lvl w:ilvl="8" w:tplc="017C4130">
      <w:numFmt w:val="bullet"/>
      <w:lvlText w:val="•"/>
      <w:lvlJc w:val="left"/>
      <w:pPr>
        <w:ind w:left="7676" w:hanging="245"/>
      </w:pPr>
      <w:rPr>
        <w:rFonts w:hint="default"/>
        <w:lang w:val="el-GR" w:eastAsia="en-US" w:bidi="ar-SA"/>
      </w:rPr>
    </w:lvl>
  </w:abstractNum>
  <w:abstractNum w:abstractNumId="1" w15:restartNumberingAfterBreak="0">
    <w:nsid w:val="604876EA"/>
    <w:multiLevelType w:val="hybridMultilevel"/>
    <w:tmpl w:val="80A6ED2A"/>
    <w:lvl w:ilvl="0" w:tplc="E7C64EF0">
      <w:numFmt w:val="bullet"/>
      <w:lvlText w:val="-"/>
      <w:lvlJc w:val="left"/>
      <w:pPr>
        <w:ind w:left="158" w:hanging="135"/>
      </w:pPr>
      <w:rPr>
        <w:rFonts w:ascii="Arial MT" w:eastAsia="Arial MT" w:hAnsi="Arial MT" w:cs="Arial MT" w:hint="default"/>
        <w:w w:val="100"/>
        <w:sz w:val="22"/>
        <w:szCs w:val="22"/>
        <w:lang w:val="el-GR" w:eastAsia="en-US" w:bidi="ar-SA"/>
      </w:rPr>
    </w:lvl>
    <w:lvl w:ilvl="1" w:tplc="A4283D84">
      <w:numFmt w:val="bullet"/>
      <w:lvlText w:val="•"/>
      <w:lvlJc w:val="left"/>
      <w:pPr>
        <w:ind w:left="1092" w:hanging="135"/>
      </w:pPr>
      <w:rPr>
        <w:rFonts w:hint="default"/>
        <w:lang w:val="el-GR" w:eastAsia="en-US" w:bidi="ar-SA"/>
      </w:rPr>
    </w:lvl>
    <w:lvl w:ilvl="2" w:tplc="5E6228A6">
      <w:numFmt w:val="bullet"/>
      <w:lvlText w:val="•"/>
      <w:lvlJc w:val="left"/>
      <w:pPr>
        <w:ind w:left="2024" w:hanging="135"/>
      </w:pPr>
      <w:rPr>
        <w:rFonts w:hint="default"/>
        <w:lang w:val="el-GR" w:eastAsia="en-US" w:bidi="ar-SA"/>
      </w:rPr>
    </w:lvl>
    <w:lvl w:ilvl="3" w:tplc="AEBCD65E">
      <w:numFmt w:val="bullet"/>
      <w:lvlText w:val="•"/>
      <w:lvlJc w:val="left"/>
      <w:pPr>
        <w:ind w:left="2956" w:hanging="135"/>
      </w:pPr>
      <w:rPr>
        <w:rFonts w:hint="default"/>
        <w:lang w:val="el-GR" w:eastAsia="en-US" w:bidi="ar-SA"/>
      </w:rPr>
    </w:lvl>
    <w:lvl w:ilvl="4" w:tplc="74C63F50">
      <w:numFmt w:val="bullet"/>
      <w:lvlText w:val="•"/>
      <w:lvlJc w:val="left"/>
      <w:pPr>
        <w:ind w:left="3888" w:hanging="135"/>
      </w:pPr>
      <w:rPr>
        <w:rFonts w:hint="default"/>
        <w:lang w:val="el-GR" w:eastAsia="en-US" w:bidi="ar-SA"/>
      </w:rPr>
    </w:lvl>
    <w:lvl w:ilvl="5" w:tplc="46601C82">
      <w:numFmt w:val="bullet"/>
      <w:lvlText w:val="•"/>
      <w:lvlJc w:val="left"/>
      <w:pPr>
        <w:ind w:left="4820" w:hanging="135"/>
      </w:pPr>
      <w:rPr>
        <w:rFonts w:hint="default"/>
        <w:lang w:val="el-GR" w:eastAsia="en-US" w:bidi="ar-SA"/>
      </w:rPr>
    </w:lvl>
    <w:lvl w:ilvl="6" w:tplc="FAF66072">
      <w:numFmt w:val="bullet"/>
      <w:lvlText w:val="•"/>
      <w:lvlJc w:val="left"/>
      <w:pPr>
        <w:ind w:left="5752" w:hanging="135"/>
      </w:pPr>
      <w:rPr>
        <w:rFonts w:hint="default"/>
        <w:lang w:val="el-GR" w:eastAsia="en-US" w:bidi="ar-SA"/>
      </w:rPr>
    </w:lvl>
    <w:lvl w:ilvl="7" w:tplc="8D08DDA0">
      <w:numFmt w:val="bullet"/>
      <w:lvlText w:val="•"/>
      <w:lvlJc w:val="left"/>
      <w:pPr>
        <w:ind w:left="6684" w:hanging="135"/>
      </w:pPr>
      <w:rPr>
        <w:rFonts w:hint="default"/>
        <w:lang w:val="el-GR" w:eastAsia="en-US" w:bidi="ar-SA"/>
      </w:rPr>
    </w:lvl>
    <w:lvl w:ilvl="8" w:tplc="D14E1B42">
      <w:numFmt w:val="bullet"/>
      <w:lvlText w:val="•"/>
      <w:lvlJc w:val="left"/>
      <w:pPr>
        <w:ind w:left="7616" w:hanging="135"/>
      </w:pPr>
      <w:rPr>
        <w:rFonts w:hint="default"/>
        <w:lang w:val="el-GR" w:eastAsia="en-US" w:bidi="ar-SA"/>
      </w:rPr>
    </w:lvl>
  </w:abstractNum>
  <w:abstractNum w:abstractNumId="2" w15:restartNumberingAfterBreak="0">
    <w:nsid w:val="679B71BE"/>
    <w:multiLevelType w:val="multilevel"/>
    <w:tmpl w:val="8A8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55B51"/>
    <w:multiLevelType w:val="multilevel"/>
    <w:tmpl w:val="E026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529309">
    <w:abstractNumId w:val="3"/>
  </w:num>
  <w:num w:numId="2" w16cid:durableId="1259604021">
    <w:abstractNumId w:val="2"/>
  </w:num>
  <w:num w:numId="3" w16cid:durableId="307825664">
    <w:abstractNumId w:val="1"/>
  </w:num>
  <w:num w:numId="4" w16cid:durableId="84582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01"/>
    <w:rsid w:val="002605AC"/>
    <w:rsid w:val="00315597"/>
    <w:rsid w:val="0058760C"/>
    <w:rsid w:val="00654FDD"/>
    <w:rsid w:val="006F3059"/>
    <w:rsid w:val="00744224"/>
    <w:rsid w:val="00894D7F"/>
    <w:rsid w:val="008A1121"/>
    <w:rsid w:val="009155DA"/>
    <w:rsid w:val="00923BAB"/>
    <w:rsid w:val="00A73EA7"/>
    <w:rsid w:val="00A83701"/>
    <w:rsid w:val="00AC314A"/>
    <w:rsid w:val="00AD058D"/>
    <w:rsid w:val="00AF3FBE"/>
    <w:rsid w:val="00B663B7"/>
    <w:rsid w:val="00C8597E"/>
    <w:rsid w:val="00CE0787"/>
    <w:rsid w:val="00DC4801"/>
    <w:rsid w:val="00EE4E5D"/>
    <w:rsid w:val="00F755F6"/>
    <w:rsid w:val="00FD169A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572B"/>
  <w15:chartTrackingRefBased/>
  <w15:docId w15:val="{AF1063DF-42F0-0D4F-993B-8324B279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4801"/>
  </w:style>
  <w:style w:type="character" w:styleId="-">
    <w:name w:val="Hyperlink"/>
    <w:basedOn w:val="a0"/>
    <w:uiPriority w:val="99"/>
    <w:unhideWhenUsed/>
    <w:rsid w:val="00DC4801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DC480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8597E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AC31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C314A"/>
  </w:style>
  <w:style w:type="paragraph" w:styleId="a5">
    <w:name w:val="footer"/>
    <w:basedOn w:val="a"/>
    <w:link w:val="Char0"/>
    <w:uiPriority w:val="99"/>
    <w:unhideWhenUsed/>
    <w:rsid w:val="00AC31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C314A"/>
  </w:style>
  <w:style w:type="paragraph" w:styleId="a6">
    <w:name w:val="List Paragraph"/>
    <w:basedOn w:val="a"/>
    <w:uiPriority w:val="34"/>
    <w:qFormat/>
    <w:rsid w:val="0031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uranceregistry.uhc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neplus-ins.com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dev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safe.gr/politiki-aitiase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neplus-ins.com" TargetMode="External"/><Relationship Id="rId1" Type="http://schemas.openxmlformats.org/officeDocument/2006/relationships/hyperlink" Target="http://www.oneplus-i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928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ΑΝΤΩΝΙΟΣ ΚΑΣΙΜΑΤΗΣ</cp:lastModifiedBy>
  <cp:revision>3</cp:revision>
  <cp:lastPrinted>2023-12-09T21:54:00Z</cp:lastPrinted>
  <dcterms:created xsi:type="dcterms:W3CDTF">2023-12-09T21:54:00Z</dcterms:created>
  <dcterms:modified xsi:type="dcterms:W3CDTF">2023-12-09T21:56:00Z</dcterms:modified>
</cp:coreProperties>
</file>